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0597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eastAsia="方正小标宋_GBK" w:cs="Times New Roman"/>
          <w:b w:val="0"/>
          <w:bCs w:val="0"/>
          <w:kern w:val="2"/>
          <w:sz w:val="44"/>
          <w:szCs w:val="44"/>
          <w:lang w:val="en-US" w:eastAsia="zh-CN" w:bidi="ar-SA"/>
        </w:rPr>
      </w:pPr>
      <w:r>
        <w:rPr>
          <w:rFonts w:hint="eastAsia" w:ascii="Times New Roman" w:hAnsi="Times New Roman" w:eastAsia="方正小标宋_GBK" w:cs="Times New Roman"/>
          <w:b w:val="0"/>
          <w:bCs w:val="0"/>
          <w:kern w:val="2"/>
          <w:sz w:val="44"/>
          <w:szCs w:val="44"/>
          <w:lang w:val="en-US" w:eastAsia="zh-CN" w:bidi="ar-SA"/>
        </w:rPr>
        <w:t>学习贯彻党的二十届四中全会精神权威访谈 | 坚决维护国家安全和社会稳定</w:t>
      </w:r>
    </w:p>
    <w:p w14:paraId="1FF346D1">
      <w:pPr>
        <w:rPr>
          <w:rFonts w:hint="default" w:ascii="Times New Roman" w:hAnsi="Times New Roman" w:eastAsia="方正仿宋_GBK" w:cs="Times New Roman"/>
          <w:sz w:val="32"/>
          <w:szCs w:val="32"/>
          <w:lang w:val="en-US" w:eastAsia="zh-CN"/>
        </w:rPr>
      </w:pPr>
    </w:p>
    <w:p w14:paraId="1DAD87B9">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党的二十届四中全会通过的《中共中央关于制定国民经济和社会发展第十五个五年规划的建议》（以下简称《建议》），将“推进国家安全体系和能力现代化，建设更高水平平安中国”单列一个部分进行部署，充分体现了以习近平同志为核心的党中央对维护国家安全和社会稳定工作的高度重视。</w:t>
      </w:r>
    </w:p>
    <w:p w14:paraId="4FE6E6E4">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为深入学习贯彻党的二十届四中全会精神，记者采访了公安部党委副书记、分管日常工作的副部长亓延军。</w:t>
      </w:r>
    </w:p>
    <w:p w14:paraId="1F96935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深刻认识维护国家安全和社会稳定的重大意义</w:t>
      </w:r>
    </w:p>
    <w:p w14:paraId="7348AD8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记者：我国成为世界上命案发案率最低、刑事犯罪率最低、枪爆案件最少，公认最安全的国家之一。从公安机关职责使命的角度，如何理解维护国家安全和社会稳定的重大意义？</w:t>
      </w:r>
    </w:p>
    <w:p w14:paraId="07A61F8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亓延军：党的十八大以来，习近平总书记多次就维护国家安全和社会稳定工作发表重要讲话、作出重要指示，为我们指明了前进方向、提供了根本遵循。着眼新时代新征程，我们要切实把思想和行动统一到党中央决策部署上来，深刻领悟“两个确立”的决定性意义，增强“四个意识”、坚定“四个自信”、做到“两个维护”，以更高站位、更实举措做好维护国家安全和社会稳定工作。</w:t>
      </w:r>
    </w:p>
    <w:p w14:paraId="271D817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服务保障强国建设、民族复兴伟业的内在要求。国家安全是民族复兴的根基，社会稳定是国家强盛的前提。“十四五”时期，在以习近平同志为核心的党中央坚强领导下，我们有效应对一系列重大风险挑战，推动党和国家事业取得新的重大成就，“中国之治”和“西方之乱”形成更加鲜明对比。“十五五”时期在基本实现社会主义现代化进程中具有承前启后的重要地位，持续营造安全稳定的政治社会环境至关重要。这就要求我们保持战略定力、战略自信、战略耐心，坚定不移走中国特色社会主义社会治理之路，推进公安工作现代化，全力维护国家安全和社会稳定、守护人民幸福和安宁，以更高水平平安中国建设保障中国式现代化行稳致远。</w:t>
      </w:r>
    </w:p>
    <w:p w14:paraId="6876A59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助力实现高质量发展和高水平安全良性互动的前提基础。安全是发展的前提，发展是安全的保障。这5年，党中央把统筹发展和安全贯穿到党和国家工作各方面、全过程，在发展中固安全，在安全中谋发展，我国成功续写经济快速发展和社会长期稳定两大奇迹新篇章。“十五五”时期是基本实现社会主义现代化夯实基础、全面发力的关键时期，夯实基础就是更加关注对发展和安全具有基础性影响的事，巩固拓展优势、补强短板弱项，使发展根基更稳、韧性更强。这就要求我们充分发挥职能作用，把统筹发展和安全摆在更加突出位置，将安全同经济社会发展一起谋划、一起部署，以新安全格局保障新发展格局，确保社会生机勃勃又井然有序。</w:t>
      </w:r>
    </w:p>
    <w:p w14:paraId="3FA3AFDB">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这是加快推进国家安全体系和能力现代化的应有之义。国家安全体系和能力现代化是推动中国式现代化不断向前发展的重要保障。5年来，我们牢记习近平总书记嘱托，全面强化打防管控建各项机制措施，我国成为世界上命案发案率最低、刑事犯罪率最低、枪爆案件最少，公认最安全的国家之一，全国群众安全感满意度连续5年保持在98%以上。“十五五”时期我国发展环境面临深刻复杂变化，战略机遇和风险挑战并存、不确定难预料因素增多。这就要求我们强化底线思维和极限思维，准确识变、科学应变、主动求变，健全维护安全稳定工作体系，有效防范和化解影响我国现代化进程的各种风险。</w:t>
      </w:r>
    </w:p>
    <w:p w14:paraId="4323B26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“十五五”时期全力维护国家安全和社会稳定</w:t>
      </w:r>
    </w:p>
    <w:p w14:paraId="2A0B4B9C">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记者：近年来，公安机关坚持统筹发展和安全，全力做好防风险、保安全、护稳定、促发展各项工作。“十五五”时期维护国家安全和社会稳定，应重点把握哪几个方面的原则要求？</w:t>
      </w:r>
    </w:p>
    <w:p w14:paraId="2F7BE11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亓延军：维护国家安全和社会稳定是党和国家的一项基础性工作，必须坚持以习近平新时代中国特色社会主义思想为指导，坚持和加强党的绝对领导，牢牢把握原则要求，确保始终沿着正确的方向前进。</w:t>
      </w:r>
    </w:p>
    <w:p w14:paraId="7F7C9BB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一是坚持总体国家安全观。总体国家安全观是建设更高水平平安中国的科学指南。总体安全是全面的、整体的、系统的安全。公安机关作为平安中国建设的主力军，必须坚定不移贯彻总体国家安全观，针对安全问题的内外联动性、跨域传导性、突变放大性等新特点，加强前瞻性思考、全局性谋划、战略性布局、整体性推进，敢于斗争、善于斗争，下好先手棋、打好主动仗，全力保障事关国家长治久安、经济健康稳定、人民安居乐业的重大安全。</w:t>
      </w:r>
    </w:p>
    <w:p w14:paraId="0485015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二是坚持以人民为中心。国泰民安是人民群众最基本、最普遍的愿望。随着经济社会不断发展，人民群众对美好生活的向往更多向民主、法治、公平、正义、安全、环境等方面延伸。人民公安来自于人民、根植于人民，必须始终坚持人民至上，注重在发展中保障和改善民生，把群众满意作为工作的出发点和落脚点，坚持打防结合、服务为本、综合施策，“小事不小看、小事当作大事办”，不断增强人民群众的获得感、幸福感、安全感。</w:t>
      </w:r>
    </w:p>
    <w:p w14:paraId="01FF478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三是坚持法治思维和法治方式。法治作为国家治理体系和治理能力的重要依托，是中国式现代化的重要保障，发挥着固根本、稳预期、利长远的保障作用。公安机关担负行政执法和刑事司法双重职能，必须坚持以习近平法治思想为指引，时时处处用“十二个坚持”对照和审视工作，更加注重法治与改革、发展、稳定相协同，持续深化执法规范化建设，全面推进严格规范公正文明执法，以高水平法治支撑高水平安全、护航高质量发展。</w:t>
      </w:r>
    </w:p>
    <w:p w14:paraId="1897F9F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四是坚持全面深化改革。改革是推动我国经济社会发展的根本动力。“十五五”时期，破解高质量发展深层次矛盾问题的“解题之钥”在深化改革，应对各种风险挑战的“治本之方”也在深化改革。公安机关始终奋战在维护稳定的第一线，必须坚持运用创新理念和改革办法破难题、解新题，建立完善“专业+机制+大数据”新型警务运行模式，坚持大抓基层、大抓基础，推动重心下移、警力下沉、保障下倾，夯实维护安全稳定的根基。</w:t>
      </w:r>
    </w:p>
    <w:p w14:paraId="607E50D7">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更好履行党和人民赋予的职责使命</w:t>
      </w:r>
    </w:p>
    <w:p w14:paraId="023D7BA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记者：《建议》从全局和战略高度对维护国家安全和社会稳定作出部署，公安机关将如何抓好贯彻落实？</w:t>
      </w:r>
    </w:p>
    <w:p w14:paraId="4AB010AE">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亓延军：我们将自觉把公安工作融入“党之大计”“国之大者”，全面实施公安机关新质战斗力提升工程，更好履行党和人民赋予的职责使命，为奋力开创中国式现代化建设新局面提供坚强安全保障。</w:t>
      </w:r>
    </w:p>
    <w:p w14:paraId="3C41343D">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坚决捍卫政治安全，牢牢守住国家安全的生命线。落实国家安全责任制，持续加强维护政治安全专门体系、专门力量、专业能力建设，推动维护政治安全相关工作协调机制高效运行。深化反渗透反颠覆反恐怖反分裂反邪教斗争和网络空间安全综合治理，严密防范、严厉打击境内外敌对势力捣乱破坏活动，健全完善网络安全等级保护、关键信息基础设施安全保护、数据安全保护等制度，坚决维护国家政权安全、制度安全、意识形态安全。</w:t>
      </w:r>
    </w:p>
    <w:p w14:paraId="5223C841">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预警防范重大风险，持续维护社会大局和谐稳定。坚持和发展新时代“枫桥经验”，与有关部门密切配合，推动完善共建共治共享的社会治理制度，健全涉稳因素早发现、早报告、早化解、早处置全链条管控机制，推进信访工作法治化，落实维护社会稳定责任，牢牢守住工作底线。强化跨地区跨部门涉稳风险监测预警防控，配合有序化解房地产、地方政府债务、中小金融机构等风险，依法打击经济金融领域违法犯罪，严防系统性风险。</w:t>
      </w:r>
    </w:p>
    <w:p w14:paraId="50A84BC3">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加强公共安全治理，全力守护群众生命财产安全。坚持安全第一、预防为主，深化社会治安整体防控体系和能力建设，健全扫黑除恶常态化机制，加大对电信网络诈骗和黄赌毒、盗抢骗、食药环等违法犯罪打击力度，强化未成年人违法犯罪预防和治理。动态排查整治道路交通、铁路、民航等重点领域安全隐患，加强制度化常态化安全监管，推动公共安全治理模式向事前预防转型。健全公安机关重大突发公共事件处置保障体系，完善应急指挥机制。</w:t>
      </w:r>
    </w:p>
    <w:p w14:paraId="47428D22">
      <w:pPr>
        <w:keepNext w:val="0"/>
        <w:keepLines w:val="0"/>
        <w:pageBreakBefore w:val="0"/>
        <w:widowControl w:val="0"/>
        <w:kinsoku/>
        <w:wordWrap/>
        <w:overflowPunct/>
        <w:topLinePunct w:val="0"/>
        <w:autoSpaceDE/>
        <w:autoSpaceDN/>
        <w:bidi w:val="0"/>
        <w:adjustRightInd/>
        <w:snapToGrid/>
        <w:ind w:firstLine="64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深化法治公安建设，更好保障促进社会公平正义。构建科学完备的公安法律制度体系，加强对人工智能、无人机等新技术新业态风险评估，推动健全法律法规和安全监管制度。建设规范高效的执法权力运行机制，深化执法办案管理中心标准化、智能化建设，加强全流程全要素执法监督管理，推动行政执法和刑事司法高效衔接。常态整治执法不作为、慢作为和违规异地执法、趋利性执法等问题，健全规范涉企执法长效机制，助力营造法治化营商环境。</w:t>
      </w:r>
    </w:p>
    <w:p w14:paraId="54117A41">
      <w:pPr>
        <w:keepNext w:val="0"/>
        <w:keepLines w:val="0"/>
        <w:pageBreakBefore w:val="0"/>
        <w:widowControl w:val="0"/>
        <w:kinsoku/>
        <w:wordWrap/>
        <w:overflowPunct/>
        <w:topLinePunct w:val="0"/>
        <w:autoSpaceDE/>
        <w:autoSpaceDN/>
        <w:bidi w:val="0"/>
        <w:adjustRightInd/>
        <w:snapToGrid/>
        <w:ind w:firstLine="640"/>
        <w:jc w:val="right"/>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（访公安部党委副书记、分管日常工作的副部长</w:t>
      </w:r>
      <w:bookmarkStart w:id="0" w:name="_GoBack"/>
      <w:r>
        <w:rPr>
          <w:rFonts w:hint="default" w:ascii="Times New Roman" w:hAnsi="Times New Roman" w:eastAsia="方正仿宋_GBK" w:cs="Times New Roman"/>
          <w:sz w:val="32"/>
          <w:szCs w:val="32"/>
          <w:lang w:val="en-US" w:eastAsia="zh-CN"/>
        </w:rPr>
        <w:t>亓延军</w:t>
      </w:r>
      <w:bookmarkEnd w:id="0"/>
      <w:r>
        <w:rPr>
          <w:rFonts w:hint="default" w:ascii="Times New Roman" w:hAnsi="Times New Roman" w:eastAsia="方正仿宋_GBK" w:cs="Times New Roman"/>
          <w:sz w:val="32"/>
          <w:szCs w:val="32"/>
          <w:lang w:val="en-US" w:eastAsia="zh-CN"/>
        </w:rPr>
        <w:t>）</w:t>
      </w:r>
    </w:p>
    <w:p w14:paraId="261C2E8A">
      <w:pPr>
        <w:keepNext w:val="0"/>
        <w:keepLines w:val="0"/>
        <w:pageBreakBefore w:val="0"/>
        <w:widowControl w:val="0"/>
        <w:kinsoku/>
        <w:wordWrap/>
        <w:overflowPunct/>
        <w:topLinePunct w:val="0"/>
        <w:autoSpaceDE/>
        <w:autoSpaceDN/>
        <w:bidi w:val="0"/>
        <w:adjustRightInd/>
        <w:snapToGrid/>
        <w:ind w:firstLine="640"/>
        <w:jc w:val="right"/>
        <w:textAlignment w:val="auto"/>
        <w:rPr>
          <w:rFonts w:hint="eastAsia"/>
          <w:lang w:val="en-US" w:eastAsia="zh-CN"/>
        </w:rPr>
      </w:pPr>
      <w:r>
        <w:rPr>
          <w:rFonts w:hint="eastAsia" w:ascii="Times New Roman" w:hAnsi="Times New Roman" w:eastAsia="方正仿宋_GBK" w:cs="Times New Roman"/>
          <w:sz w:val="32"/>
          <w:szCs w:val="32"/>
          <w:lang w:val="en-US" w:eastAsia="zh-CN"/>
        </w:rPr>
        <w:t>来源：人民日报</w:t>
      </w:r>
    </w:p>
    <w:sectPr>
      <w:footerReference r:id="rId3" w:type="default"/>
      <w:footerReference r:id="rId4" w:type="even"/>
      <w:pgSz w:w="11906" w:h="16838"/>
      <w:pgMar w:top="1701" w:right="1474"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6B1C24CA-7E83-4443-A4BB-EF863F6081A5}"/>
  </w:font>
  <w:font w:name="方正小标宋_GBK">
    <w:panose1 w:val="02000000000000000000"/>
    <w:charset w:val="86"/>
    <w:family w:val="script"/>
    <w:pitch w:val="default"/>
    <w:sig w:usb0="A00002BF" w:usb1="38CF7CFA" w:usb2="00082016" w:usb3="00000000" w:csb0="00040001" w:csb1="00000000"/>
    <w:embedRegular r:id="rId2" w:fontKey="{669E3068-BB8A-4FC5-A7E1-83C6AC219173}"/>
  </w:font>
  <w:font w:name="方正仿宋_GBK">
    <w:panose1 w:val="02000000000000000000"/>
    <w:charset w:val="86"/>
    <w:family w:val="script"/>
    <w:pitch w:val="default"/>
    <w:sig w:usb0="A00002BF" w:usb1="38CF7CFA" w:usb2="00082016" w:usb3="00000000" w:csb0="00040001" w:csb1="00000000"/>
    <w:embedRegular r:id="rId3" w:fontKey="{9F0D2A1F-FF6E-4045-91EC-31C9E71556C4}"/>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272DB">
    <w:pPr>
      <w:pStyle w:val="4"/>
      <w:rPr>
        <w:rFonts w:hint="eastAsia" w:ascii="Times New Roman" w:hAnsi="Times New Roman" w:cs="Times New Roman"/>
        <w:sz w:val="32"/>
        <w:szCs w:val="32"/>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FB55903">
                          <w:pPr>
                            <w:pStyle w:val="4"/>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FB55903">
                    <w:pPr>
                      <w:pStyle w:val="4"/>
                      <w:rPr>
                        <w:rFonts w:hint="default" w:ascii="Times New Roman" w:hAnsi="Times New Roman" w:cs="Times New Roman" w:eastAsiaTheme="minorEastAsia"/>
                        <w:sz w:val="32"/>
                        <w:szCs w:val="32"/>
                        <w:lang w:val="en-US" w:eastAsia="zh-CN"/>
                      </w:rPr>
                    </w:pPr>
                    <w:r>
                      <w:rPr>
                        <w:rFonts w:hint="eastAsia" w:ascii="Times New Roman" w:hAnsi="Times New Roman" w:cs="Times New Roman"/>
                        <w:sz w:val="32"/>
                        <w:szCs w:val="32"/>
                        <w:lang w:val="en-US" w:eastAsia="zh-CN"/>
                      </w:rPr>
                      <w:t xml:space="preserve">— </w:t>
                    </w:r>
                    <w:r>
                      <w:rPr>
                        <w:rFonts w:hint="default" w:ascii="Times New Roman" w:hAnsi="Times New Roman" w:cs="Times New Roman"/>
                        <w:sz w:val="32"/>
                        <w:szCs w:val="32"/>
                      </w:rPr>
                      <w:fldChar w:fldCharType="begin"/>
                    </w:r>
                    <w:r>
                      <w:rPr>
                        <w:rFonts w:hint="default" w:ascii="Times New Roman" w:hAnsi="Times New Roman" w:cs="Times New Roman"/>
                        <w:sz w:val="32"/>
                        <w:szCs w:val="32"/>
                      </w:rPr>
                      <w:instrText xml:space="preserve"> PAGE  \* MERGEFORMAT </w:instrText>
                    </w:r>
                    <w:r>
                      <w:rPr>
                        <w:rFonts w:hint="default" w:ascii="Times New Roman" w:hAnsi="Times New Roman" w:cs="Times New Roman"/>
                        <w:sz w:val="32"/>
                        <w:szCs w:val="32"/>
                      </w:rPr>
                      <w:fldChar w:fldCharType="separate"/>
                    </w:r>
                    <w:r>
                      <w:rPr>
                        <w:rFonts w:hint="default" w:ascii="Times New Roman" w:hAnsi="Times New Roman" w:cs="Times New Roman"/>
                        <w:sz w:val="32"/>
                        <w:szCs w:val="32"/>
                      </w:rPr>
                      <w:t>2</w:t>
                    </w:r>
                    <w:r>
                      <w:rPr>
                        <w:rFonts w:hint="default" w:ascii="Times New Roman" w:hAnsi="Times New Roman" w:cs="Times New Roman"/>
                        <w:sz w:val="32"/>
                        <w:szCs w:val="32"/>
                      </w:rPr>
                      <w:fldChar w:fldCharType="end"/>
                    </w:r>
                    <w:r>
                      <w:rPr>
                        <w:rFonts w:hint="eastAsia" w:ascii="Times New Roman" w:hAnsi="Times New Roman" w:cs="Times New Roman"/>
                        <w:sz w:val="32"/>
                        <w:szCs w:val="32"/>
                        <w:lang w:val="en-US" w:eastAsia="zh-CN"/>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kern w:val="2"/>
        <w:sz w:val="21"/>
        <w:szCs w:val="24"/>
        <w:lang w:val="en-US" w:eastAsia="zh-CN" w:bidi="ar-SA"/>
      </w:rPr>
      <w:id w:val="147458382"/>
      <w:docPartObj>
        <w:docPartGallery w:val="autotext"/>
      </w:docPartObj>
    </w:sdtPr>
    <w:sdtEndPr>
      <w:rPr>
        <w:rFonts w:ascii="宋体" w:hAnsi="宋体" w:eastAsia="宋体" w:cstheme="minorBidi"/>
        <w:kern w:val="2"/>
        <w:sz w:val="28"/>
        <w:szCs w:val="28"/>
        <w:lang w:val="en-US" w:eastAsia="zh-CN" w:bidi="ar-SA"/>
      </w:rPr>
    </w:sdtEndPr>
    <w:sdtContent>
      <w:p w14:paraId="490CDFD7">
        <w:pPr>
          <w:pStyle w:val="4"/>
          <w:ind w:right="360" w:firstLine="420" w:firstLineChars="200"/>
          <w:rPr>
            <w:rFonts w:ascii="宋体" w:hAnsi="宋体" w:eastAsia="宋体"/>
            <w:sz w:val="28"/>
            <w:szCs w:val="28"/>
          </w:rPr>
        </w:pPr>
        <w:r>
          <w:rPr>
            <w:rFonts w:hint="eastAsia" w:ascii="宋体" w:hAnsi="宋体" w:eastAsia="宋体"/>
            <w:sz w:val="28"/>
            <w:szCs w:val="28"/>
          </w:rPr>
          <w:t xml:space="preserve">— </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ascii="宋体" w:hAnsi="宋体" w:eastAsia="宋体"/>
            <w:sz w:val="28"/>
            <w:szCs w:val="28"/>
          </w:rPr>
          <w:t xml:space="preserve"> </w:t>
        </w:r>
        <w:r>
          <w:rPr>
            <w:rFonts w:hint="eastAsia" w:ascii="宋体" w:hAnsi="宋体" w:eastAsia="宋体"/>
            <w:sz w:val="28"/>
            <w:szCs w:val="28"/>
          </w:rPr>
          <w:t>—</w:t>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3NzI5OTE3NDY1MGU4Y2MwMzRlZjI1MzQxMTA2MGYifQ=="/>
  </w:docVars>
  <w:rsids>
    <w:rsidRoot w:val="00951249"/>
    <w:rsid w:val="00083A3D"/>
    <w:rsid w:val="00107557"/>
    <w:rsid w:val="006707AB"/>
    <w:rsid w:val="00951249"/>
    <w:rsid w:val="009D49BB"/>
    <w:rsid w:val="00A5594D"/>
    <w:rsid w:val="00A95838"/>
    <w:rsid w:val="00CA01FA"/>
    <w:rsid w:val="07F2113F"/>
    <w:rsid w:val="14653790"/>
    <w:rsid w:val="165E05FB"/>
    <w:rsid w:val="1666025D"/>
    <w:rsid w:val="17FA6613"/>
    <w:rsid w:val="18655FC3"/>
    <w:rsid w:val="1CFE1B1D"/>
    <w:rsid w:val="255614AE"/>
    <w:rsid w:val="2A2A2602"/>
    <w:rsid w:val="3515518B"/>
    <w:rsid w:val="3E4C7FE1"/>
    <w:rsid w:val="406C50F2"/>
    <w:rsid w:val="42EC551C"/>
    <w:rsid w:val="476F1F0C"/>
    <w:rsid w:val="58631B0A"/>
    <w:rsid w:val="594903C6"/>
    <w:rsid w:val="5985500A"/>
    <w:rsid w:val="5C817409"/>
    <w:rsid w:val="5CD645D9"/>
    <w:rsid w:val="5CE13766"/>
    <w:rsid w:val="62982A1F"/>
    <w:rsid w:val="657778C0"/>
    <w:rsid w:val="681C3140"/>
    <w:rsid w:val="69782D5D"/>
    <w:rsid w:val="6CCB3AEB"/>
    <w:rsid w:val="74454183"/>
    <w:rsid w:val="76D52218"/>
    <w:rsid w:val="776D1B6E"/>
    <w:rsid w:val="79690914"/>
    <w:rsid w:val="7B9C1CE2"/>
    <w:rsid w:val="7E301A00"/>
    <w:rsid w:val="7EC23D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9"/>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重庆化工职业学院</Company>
  <Pages>6</Pages>
  <Words>6105</Words>
  <Characters>6187</Characters>
  <Lines>12</Lines>
  <Paragraphs>3</Paragraphs>
  <TotalTime>0</TotalTime>
  <ScaleCrop>false</ScaleCrop>
  <LinksUpToDate>false</LinksUpToDate>
  <CharactersWithSpaces>6189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2024-06-12T05:34:00Z</dcterms:created>
  <dc:creator>杨雅涵</dc:creator>
  <cp:lastModifiedBy>烟花季，伤一季</cp:lastModifiedBy>
  <dcterms:modified xsi:type="dcterms:W3CDTF">2026-03-29T04:45:26Z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CACE74BD8110409CA95C08CF2589FDE3_13</vt:lpwstr>
  </property>
  <property fmtid="{D5CDD505-2E9C-101B-9397-08002B2CF9AE}" pid="4" name="KSOTemplateDocerSaveRecord">
    <vt:lpwstr>eyJoZGlkIjoiN2Q2NjgwMmVmMDU5MTJmZTY5MDVhZThmOTAwMjg2NjAiLCJ1c2VySWQiOiIyMDY4Mzk0NjIifQ==</vt:lpwstr>
  </property>
</Properties>
</file>